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附件3</w:t>
      </w:r>
    </w:p>
    <w:p>
      <w:pPr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安全生产挂牌督办事项核销申请表</w:t>
      </w:r>
    </w:p>
    <w:tbl>
      <w:tblPr>
        <w:tblStyle w:val="3"/>
        <w:tblW w:w="86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974"/>
        <w:gridCol w:w="1416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经营人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法定代表人（负责人）</w:t>
            </w: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办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</w:t>
            </w: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办公地址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需销号的督办事项内容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挂牌督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办文号</w:t>
            </w:r>
          </w:p>
        </w:tc>
        <w:tc>
          <w:tcPr>
            <w:tcW w:w="2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验收时间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验收结论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8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唐山市港航管理局：（挂牌督办文号）督办事项我单位已整改完毕，经专家验收通过，现相关材料报上，请予核销：</w:t>
            </w:r>
          </w:p>
          <w:p>
            <w:pPr>
              <w:widowControl/>
              <w:autoSpaceDN w:val="0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□重大隐患整改报告</w:t>
            </w: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□其他资料、文件：</w:t>
            </w: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right="-105" w:rightChars="-50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本经营人保证上述填表内容及提供的材料均真实有效。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</w:p>
          <w:p>
            <w:pPr>
              <w:ind w:firstLine="3480" w:firstLineChars="145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3480" w:firstLineChars="14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经营人签名并盖章：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autoSpaceDN w:val="0"/>
              <w:ind w:firstLine="5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填表日期：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挂牌督办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单位意见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你单位上报的材料收悉，经形式确认，给予核销。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  <w:p>
            <w:pPr>
              <w:widowControl/>
              <w:autoSpaceDN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/>
          <w:kern w:val="0"/>
          <w:sz w:val="24"/>
        </w:rPr>
        <w:t>注：本申请表一式两份，</w:t>
      </w:r>
      <w:r>
        <w:rPr>
          <w:rFonts w:hint="eastAsia" w:ascii="仿宋_GB2312" w:hAnsi="宋体" w:eastAsia="仿宋_GB2312"/>
          <w:kern w:val="0"/>
          <w:sz w:val="24"/>
          <w:shd w:val="clear" w:color="auto" w:fill="FFFFFF"/>
        </w:rPr>
        <w:t>挂牌督办单位、被督办单位各执一份。</w:t>
      </w:r>
      <w:r>
        <w:rPr>
          <w:b/>
          <w:bCs/>
          <w:sz w:val="28"/>
          <w:szCs w:val="2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63128"/>
    <w:rsid w:val="3963089F"/>
    <w:rsid w:val="734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2019-06-05T02:15:00Z</dcterms:created>
  <dc:creator>Administrator</dc:creator>
  <cp:lastModifiedBy>Administrator</cp:lastModifiedBy>
  <dcterms:modified xsi:type="dcterms:W3CDTF">2019-06-05T02:28:07Z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